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321d6k.htm"/>
      <w:bookmarkStart w:id="1" w:name="ksd16532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001-36222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Autohome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18th Floor Tower B, CEC Plaza </w:t>
      </w:r>
    </w:p>
    <w:p>
      <w:pPr>
        <w:pStyle w:val="TextBody"/>
        <w:bidi w:val="0"/>
        <w:spacing w:before="0" w:after="0"/>
        <w:jc w:val="center"/>
        <w:rPr>
          <w:rFonts w:ascii="Times New Roman" w:hAnsi="Times New Roman"/>
          <w:b/>
          <w:sz w:val="20"/>
        </w:rPr>
      </w:pPr>
      <w:r>
        <w:rPr>
          <w:rFonts w:ascii="Times New Roman" w:hAnsi="Times New Roman"/>
          <w:b/>
          <w:sz w:val="20"/>
        </w:rPr>
        <w:t xml:space="preserve">3 Dan Ling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100080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3"/>
        <w:gridCol w:w="677"/>
        <w:gridCol w:w="8665"/>
      </w:tblGrid>
      <w:tr>
        <w:trPr/>
        <w:tc>
          <w:tcPr>
            <w:tcW w:w="863" w:type="dxa"/>
            <w:tcBorders/>
            <w:vAlign w:val="center"/>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8665" w:type="dxa"/>
            <w:tcBorders/>
            <w:vAlign w:val="center"/>
          </w:tcPr>
          <w:p>
            <w:pPr>
              <w:pStyle w:val="TableContents"/>
              <w:bidi w:val="0"/>
              <w:spacing w:before="0" w:after="283"/>
              <w:jc w:val="left"/>
              <w:rPr>
                <w:sz w:val="4"/>
                <w:szCs w:val="4"/>
              </w:rPr>
            </w:pPr>
            <w:r>
              <w:rPr>
                <w:sz w:val="4"/>
                <w:szCs w:val="4"/>
              </w:rPr>
            </w:r>
          </w:p>
        </w:tc>
      </w:tr>
      <w:tr>
        <w:trPr/>
        <w:tc>
          <w:tcPr>
            <w:tcW w:w="86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77" w:type="dxa"/>
            <w:tcBorders/>
            <w:vAlign w:val="bottom"/>
          </w:tcPr>
          <w:p>
            <w:pPr>
              <w:pStyle w:val="TableContents"/>
              <w:bidi w:val="0"/>
              <w:spacing w:before="0" w:after="283"/>
              <w:jc w:val="left"/>
              <w:rPr/>
            </w:pPr>
            <w:r>
              <w:rPr/>
              <w:t>  </w:t>
            </w:r>
          </w:p>
        </w:tc>
        <w:tc>
          <w:tcPr>
            <w:tcW w:w="86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99.1</w:t>
            </w:r>
          </w:p>
        </w:tc>
        <w:tc>
          <w:tcPr>
            <w:tcW w:w="677" w:type="dxa"/>
            <w:tcBorders/>
            <w:vAlign w:val="bottom"/>
          </w:tcPr>
          <w:p>
            <w:pPr>
              <w:pStyle w:val="TableContents"/>
              <w:bidi w:val="0"/>
              <w:spacing w:before="0" w:after="283"/>
              <w:jc w:val="left"/>
              <w:rPr/>
            </w:pPr>
            <w:r>
              <w:rPr/>
              <w:t>  </w:t>
            </w:r>
          </w:p>
        </w:tc>
        <w:tc>
          <w:tcPr>
            <w:tcW w:w="8665" w:type="dxa"/>
            <w:tcBorders/>
          </w:tcPr>
          <w:p>
            <w:pPr>
              <w:pStyle w:val="TableContents"/>
              <w:bidi w:val="0"/>
              <w:spacing w:before="0" w:after="283"/>
              <w:jc w:val="left"/>
              <w:rPr/>
            </w:pPr>
            <w:hyperlink w:anchor="d165321dex991.htm">
              <w:r>
                <w:rPr>
                  <w:rStyle w:val="InternetLink"/>
                </w:rPr>
                <w:t xml:space="preserve">Announcement – Change of Principal Place of Business in Hong Kong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Autohome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Chi Liu</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 Liu</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Chairman of the Board, Director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23, 2026 </w:t>
      </w:r>
    </w:p>
    <w:p>
      <w:pPr>
        <w:pStyle w:val="TextBody"/>
        <w:bidi w:val="0"/>
        <w:spacing w:before="0" w:after="0"/>
        <w:jc w:val="right"/>
        <w:rPr>
          <w:rFonts w:ascii="Times New Roman" w:hAnsi="Times New Roman"/>
          <w:b/>
          <w:sz w:val="20"/>
        </w:rPr>
      </w:pPr>
      <w:bookmarkStart w:id="2" w:name="d165321dex991.htm"/>
      <w:bookmarkStart w:id="3" w:name="ksd165321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622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933450"/>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32"/>
        </w:rPr>
      </w:pPr>
      <w:r>
        <w:rPr>
          <w:rFonts w:ascii="Times New Roman" w:hAnsi="Times New Roman"/>
          <w:b/>
          <w:sz w:val="32"/>
        </w:rPr>
        <w:t xml:space="preserve">Autohome Inc. </w:t>
      </w:r>
    </w:p>
    <w:p>
      <w:pPr>
        <w:pStyle w:val="TextBody"/>
        <w:bidi w:val="0"/>
        <w:spacing w:before="0" w:after="0"/>
        <w:jc w:val="center"/>
        <w:rPr/>
      </w:pPr>
      <w:r>
        <w:rPr>
          <w:rFonts w:eastAsia="PMingLiU"/>
          <w:b/>
          <w:sz w:val="32"/>
        </w:rPr>
        <w:t>汽車之家</w:t>
      </w:r>
      <w:r>
        <w:rPr>
          <w:rFonts w:ascii="Times New Roman" w:hAnsi="Times New Roman"/>
          <w:b/>
          <w:sz w:val="32"/>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 2518) </w:t>
      </w:r>
    </w:p>
    <w:p>
      <w:pPr>
        <w:pStyle w:val="TextBody"/>
        <w:bidi w:val="0"/>
        <w:spacing w:before="240" w:after="0"/>
        <w:jc w:val="center"/>
        <w:rPr>
          <w:rFonts w:ascii="Times New Roman" w:hAnsi="Times New Roman"/>
          <w:b/>
          <w:sz w:val="20"/>
        </w:rPr>
      </w:pPr>
      <w:r>
        <w:rPr>
          <w:rFonts w:ascii="Times New Roman" w:hAnsi="Times New Roman"/>
          <w:b/>
          <w:sz w:val="20"/>
        </w:rPr>
        <w:t xml:space="preserve">CHANGE OF PRINCIPAL PLACE OF BUSINESS IN HONG KONG </w:t>
      </w:r>
    </w:p>
    <w:p>
      <w:pPr>
        <w:pStyle w:val="TextBody"/>
        <w:bidi w:val="0"/>
        <w:spacing w:before="240" w:after="0"/>
        <w:jc w:val="left"/>
        <w:rPr>
          <w:rFonts w:ascii="Times New Roman" w:hAnsi="Times New Roman"/>
          <w:sz w:val="20"/>
        </w:rPr>
      </w:pPr>
      <w:r>
        <w:rPr>
          <w:rFonts w:ascii="Times New Roman" w:hAnsi="Times New Roman"/>
          <w:sz w:val="20"/>
        </w:rPr>
        <w:t>The board of directors of Autohome Inc. (the “</w:t>
      </w:r>
      <w:r>
        <w:rPr>
          <w:rFonts w:ascii="Times New Roman" w:hAnsi="Times New Roman"/>
          <w:b/>
          <w:sz w:val="20"/>
        </w:rPr>
        <w:t>Company</w:t>
      </w:r>
      <w:r>
        <w:rPr>
          <w:rFonts w:ascii="Times New Roman" w:hAnsi="Times New Roman"/>
          <w:sz w:val="20"/>
        </w:rPr>
        <w:t xml:space="preserve">”) hereby announces that the principal place of business in Hong Kong of the Company has been changed to Suite 802, CITIC Tower, No. 1 Tim Mei Avenue, Central, Hong Kong with effect from October 23,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center"/>
              <w:rPr>
                <w:rFonts w:ascii="Times New Roman" w:hAnsi="Times New Roman"/>
                <w:sz w:val="20"/>
              </w:rPr>
            </w:pPr>
            <w:r>
              <w:rPr>
                <w:rFonts w:ascii="Times New Roman" w:hAnsi="Times New Roman"/>
                <w:sz w:val="20"/>
              </w:rPr>
              <w:t>By order of the Board</w:t>
            </w:r>
          </w:p>
          <w:p>
            <w:pPr>
              <w:pStyle w:val="TableContents"/>
              <w:bidi w:val="0"/>
              <w:spacing w:before="0" w:after="0"/>
              <w:jc w:val="center"/>
              <w:rPr>
                <w:rFonts w:ascii="Times New Roman" w:hAnsi="Times New Roman"/>
                <w:b/>
                <w:sz w:val="20"/>
              </w:rPr>
            </w:pPr>
            <w:r>
              <w:rPr>
                <w:rFonts w:ascii="Times New Roman" w:hAnsi="Times New Roman"/>
                <w:b/>
                <w:sz w:val="20"/>
              </w:rPr>
              <w:t>Autohome Inc.</w:t>
            </w:r>
          </w:p>
          <w:p>
            <w:pPr>
              <w:pStyle w:val="TableContents"/>
              <w:bidi w:val="0"/>
              <w:spacing w:before="0" w:after="0"/>
              <w:jc w:val="center"/>
              <w:rPr>
                <w:rFonts w:ascii="Times New Roman" w:hAnsi="Times New Roman"/>
                <w:b/>
                <w:sz w:val="20"/>
              </w:rPr>
            </w:pPr>
            <w:r>
              <w:rPr>
                <w:rFonts w:ascii="Times New Roman" w:hAnsi="Times New Roman"/>
                <w:b/>
                <w:sz w:val="20"/>
              </w:rPr>
              <w:t>Mr. Chi Liu</w:t>
            </w:r>
          </w:p>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Director and Chief Executive Officer</w:t>
            </w:r>
          </w:p>
        </w:tc>
      </w:tr>
    </w:tbl>
    <w:p>
      <w:pPr>
        <w:pStyle w:val="TextBody"/>
        <w:bidi w:val="0"/>
        <w:spacing w:before="360" w:after="0"/>
        <w:jc w:val="left"/>
        <w:rPr>
          <w:rFonts w:ascii="Times New Roman" w:hAnsi="Times New Roman"/>
          <w:sz w:val="20"/>
        </w:rPr>
      </w:pPr>
      <w:r>
        <w:rPr>
          <w:rFonts w:ascii="Times New Roman" w:hAnsi="Times New Roman"/>
          <w:sz w:val="20"/>
        </w:rPr>
        <w:t xml:space="preserve">Hong Kong, October 23,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comprises Mr. Chi Liu, Mr. Haishan Liang, Ms. Cuimei Zhang, Mr. Shenglei Zhou, Mr. Xing Fang and Mr. Quan Long as the directors, and Mr. Junling Liu, Mr. Tianruo Pu, and Dr. Dazong Wang as the independent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purposes only</w:t>
            </w:r>
            <w:r>
              <w:rPr>
                <w:rFonts w:ascii="Times New Roman" w:hAnsi="Times New Roman"/>
                <w:sz w:val="20"/>
              </w:rPr>
              <w:t xml:space="preser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371</Words>
  <Characters>1860</Characters>
  <CharactersWithSpaces>2239</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