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983d6k.htm"/>
      <w:bookmarkStart w:id="1" w:name="ksd15898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001-36222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Autohome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18th Floor Tower B, CEC Plaza </w:t>
      </w:r>
    </w:p>
    <w:p>
      <w:pPr>
        <w:pStyle w:val="TextBody"/>
        <w:bidi w:val="0"/>
        <w:spacing w:before="0" w:after="0"/>
        <w:jc w:val="center"/>
        <w:rPr>
          <w:rFonts w:ascii="Times New Roman" w:hAnsi="Times New Roman"/>
          <w:b/>
          <w:sz w:val="20"/>
        </w:rPr>
      </w:pPr>
      <w:r>
        <w:rPr>
          <w:rFonts w:ascii="Times New Roman" w:hAnsi="Times New Roman"/>
          <w:b/>
          <w:sz w:val="20"/>
        </w:rPr>
        <w:t xml:space="preserve">3 Dan Ling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9"/>
        <w:gridCol w:w="654"/>
        <w:gridCol w:w="8362"/>
      </w:tblGrid>
      <w:tr>
        <w:trPr/>
        <w:tc>
          <w:tcPr>
            <w:tcW w:w="1189"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8362"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54" w:type="dxa"/>
            <w:tcBorders/>
            <w:vAlign w:val="bottom"/>
          </w:tcPr>
          <w:p>
            <w:pPr>
              <w:pStyle w:val="TableContents"/>
              <w:bidi w:val="0"/>
              <w:spacing w:before="0" w:after="283"/>
              <w:jc w:val="left"/>
              <w:rPr/>
            </w:pPr>
            <w:r>
              <w:rPr/>
              <w:t>  </w:t>
            </w:r>
          </w:p>
        </w:tc>
        <w:tc>
          <w:tcPr>
            <w:tcW w:w="83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89" w:type="dxa"/>
            <w:tcBorders/>
            <w:vAlign w:val="center"/>
          </w:tcPr>
          <w:p>
            <w:pPr>
              <w:pStyle w:val="TableContents"/>
              <w:bidi w:val="0"/>
              <w:spacing w:before="0" w:after="283"/>
              <w:jc w:val="left"/>
              <w:rPr>
                <w:sz w:val="4"/>
                <w:szCs w:val="4"/>
              </w:rPr>
            </w:pPr>
            <w:r>
              <w:rPr>
                <w:sz w:val="4"/>
                <w:szCs w:val="4"/>
              </w:rPr>
            </w:r>
          </w:p>
        </w:tc>
        <w:tc>
          <w:tcPr>
            <w:tcW w:w="9016"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tcPr>
          <w:p>
            <w:pPr>
              <w:pStyle w:val="TableContents"/>
              <w:bidi w:val="0"/>
              <w:spacing w:before="0" w:after="283"/>
              <w:jc w:val="left"/>
              <w:rPr/>
            </w:pPr>
            <w:r>
              <w:rPr/>
              <w:t>99.1</w:t>
            </w:r>
          </w:p>
        </w:tc>
        <w:tc>
          <w:tcPr>
            <w:tcW w:w="654" w:type="dxa"/>
            <w:tcBorders/>
            <w:vAlign w:val="bottom"/>
          </w:tcPr>
          <w:p>
            <w:pPr>
              <w:pStyle w:val="TableContents"/>
              <w:bidi w:val="0"/>
              <w:spacing w:before="0" w:after="283"/>
              <w:jc w:val="left"/>
              <w:rPr/>
            </w:pPr>
            <w:r>
              <w:rPr/>
              <w:t>  </w:t>
            </w:r>
          </w:p>
        </w:tc>
        <w:tc>
          <w:tcPr>
            <w:tcW w:w="8362" w:type="dxa"/>
            <w:tcBorders/>
          </w:tcPr>
          <w:p>
            <w:pPr>
              <w:pStyle w:val="TableContents"/>
              <w:bidi w:val="0"/>
              <w:spacing w:before="0" w:after="283"/>
              <w:jc w:val="left"/>
              <w:rPr/>
            </w:pPr>
            <w:hyperlink w:anchor="d158983dex991.htm">
              <w:r>
                <w:rPr>
                  <w:rStyle w:val="InternetLink"/>
                </w:rPr>
                <w:t xml:space="preserve">Announcement – Date of Board Meeting and Date of Publication of 2026 Q3 Results Announcement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Autohome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 :</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 Liu</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 Liu</w:t>
            </w:r>
          </w:p>
        </w:tc>
      </w:tr>
      <w:tr>
        <w:trPr/>
        <w:tc>
          <w:tcPr>
            <w:tcW w:w="672" w:type="dxa"/>
            <w:tcBorders/>
          </w:tcPr>
          <w:p>
            <w:pPr>
              <w:pStyle w:val="TableContents"/>
              <w:bidi w:val="0"/>
              <w:spacing w:before="0" w:after="283"/>
              <w:jc w:val="left"/>
              <w:rPr/>
            </w:pPr>
            <w:r>
              <w:rPr/>
              <w:t>Title :</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Chairman of the Board, 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14, 2026 </w:t>
      </w:r>
    </w:p>
    <w:p>
      <w:pPr>
        <w:pStyle w:val="TextBody"/>
        <w:bidi w:val="0"/>
        <w:spacing w:before="0" w:after="0"/>
        <w:jc w:val="right"/>
        <w:rPr>
          <w:rFonts w:ascii="Times New Roman" w:hAnsi="Times New Roman"/>
          <w:b/>
          <w:sz w:val="20"/>
        </w:rPr>
      </w:pPr>
      <w:bookmarkStart w:id="2" w:name="d158983dex991.htm"/>
      <w:bookmarkStart w:id="3" w:name="ksd158983dex991"/>
      <w:bookmarkEnd w:id="2"/>
      <w:bookmarkEnd w:id="3"/>
      <w:r>
        <w:rPr>
          <w:rFonts w:ascii="Times New Roman" w:hAnsi="Times New Roman"/>
          <w:b/>
          <w:sz w:val="20"/>
        </w:rPr>
        <w:t xml:space="preserve">Exhibit 99.1 </w:t>
      </w:r>
      <w:r>
        <w:br w:type="page"/>
      </w:r>
    </w:p>
    <w:p>
      <w:pPr>
        <w:pStyle w:val="TextBody"/>
        <w:bidi w:val="0"/>
        <w:spacing w:before="12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669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8096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Autohome Inc. </w:t>
      </w:r>
    </w:p>
    <w:p>
      <w:pPr>
        <w:pStyle w:val="TextBody"/>
        <w:bidi w:val="0"/>
        <w:spacing w:before="0" w:after="0"/>
        <w:jc w:val="center"/>
        <w:rPr/>
      </w:pPr>
      <w:r>
        <w:rPr>
          <w:rFonts w:eastAsia="PMingLiU"/>
          <w:b/>
          <w:sz w:val="18"/>
        </w:rPr>
        <w:t>汽車之家</w:t>
      </w:r>
      <w:r>
        <w:rPr>
          <w:rFonts w:ascii="Times New Roman" w:hAnsi="Times New Roman"/>
          <w:b/>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2518)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BOARD MEETING AND DATE OF PUBLICATION OF 2026 Q3 RESULTS ANNOUNCEMENT </w:t>
      </w:r>
    </w:p>
    <w:p>
      <w:pPr>
        <w:pStyle w:val="TextBody"/>
        <w:bidi w:val="0"/>
        <w:spacing w:before="240" w:after="0"/>
        <w:jc w:val="left"/>
        <w:rPr>
          <w:rFonts w:ascii="Times New Roman" w:hAnsi="Times New Roman"/>
          <w:sz w:val="20"/>
        </w:rPr>
      </w:pPr>
      <w:r>
        <w:rPr>
          <w:rFonts w:ascii="Times New Roman" w:hAnsi="Times New Roman"/>
          <w:sz w:val="20"/>
        </w:rPr>
        <w:t>The board of directors (the “</w:t>
      </w:r>
      <w:r>
        <w:rPr>
          <w:rFonts w:ascii="Times New Roman" w:hAnsi="Times New Roman"/>
          <w:b/>
          <w:sz w:val="20"/>
        </w:rPr>
        <w:t>Board</w:t>
      </w:r>
      <w:r>
        <w:rPr>
          <w:rFonts w:ascii="Times New Roman" w:hAnsi="Times New Roman"/>
          <w:sz w:val="20"/>
        </w:rPr>
        <w:t>”) of Autohome Inc. (the “</w:t>
      </w:r>
      <w:r>
        <w:rPr>
          <w:rFonts w:ascii="Times New Roman" w:hAnsi="Times New Roman"/>
          <w:b/>
          <w:sz w:val="20"/>
        </w:rPr>
        <w:t>Company</w:t>
      </w:r>
      <w:r>
        <w:rPr>
          <w:rFonts w:ascii="Times New Roman" w:hAnsi="Times New Roman"/>
          <w:sz w:val="20"/>
        </w:rPr>
        <w:t>”) will hold a Board meeting on Wednesday, November 4, 2026 (Hong Kong time) for the purposes of, among other things, approving the Company and its subsidiaries’ unaudited financial results and announcement for the three months ended September 30, 2026 (the “</w:t>
      </w:r>
      <w:r>
        <w:rPr>
          <w:rFonts w:ascii="Times New Roman" w:hAnsi="Times New Roman"/>
          <w:b/>
          <w:sz w:val="20"/>
        </w:rPr>
        <w:t>Results</w:t>
      </w:r>
      <w:r>
        <w:rPr>
          <w:rFonts w:ascii="Times New Roman" w:hAnsi="Times New Roman"/>
          <w:sz w:val="20"/>
        </w:rPr>
        <w:t xml:space="preserve">”) and the declaration and payment of a cash dividend (if any). The Company will announce the Results on Wednesday, November 4, 2026 (Hong Kong time) on the website of The Stock Exchange of Hong Kong Limited at </w:t>
      </w:r>
      <w:r>
        <w:rPr>
          <w:rFonts w:ascii="Times New Roman" w:hAnsi="Times New Roman"/>
          <w:b/>
          <w:sz w:val="20"/>
          <w:u w:val="single"/>
        </w:rPr>
        <w:t>https://www.hkexnews.hk</w:t>
      </w:r>
      <w:r>
        <w:rPr>
          <w:rFonts w:ascii="Times New Roman" w:hAnsi="Times New Roman"/>
          <w:sz w:val="20"/>
        </w:rPr>
        <w:t xml:space="preserve"> and the Company’s website at </w:t>
      </w:r>
      <w:r>
        <w:rPr>
          <w:rFonts w:ascii="Times New Roman" w:hAnsi="Times New Roman"/>
          <w:b/>
          <w:sz w:val="20"/>
          <w:u w:val="single"/>
        </w:rPr>
        <w:t>https://ir.autohome.com.cn</w:t>
      </w:r>
      <w:r>
        <w:rPr>
          <w:rFonts w:ascii="Times New Roman" w:hAnsi="Times New Roman"/>
          <w:sz w:val="20"/>
        </w:rPr>
        <w:t xml:space="preserve">, after the trading hours of The Stock Exchange of Hong Kong Limited and before the opening of the U.S. stock market.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host an earnings conference call at 8:00 p.m. on Wednesday, November 4, 2026 (Hong Kong time) to discuss the Results and answer questions. Please register in advance of the conference call using the registration link provided below. Upon registering, each participant will receive a set of participant dial-in numbers and a personal PIN, which will be used to join the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Registration Link: </w:t>
      </w:r>
      <w:r>
        <w:rPr>
          <w:rFonts w:ascii="Times New Roman" w:hAnsi="Times New Roman"/>
          <w:b/>
          <w:sz w:val="20"/>
          <w:u w:val="single"/>
        </w:rPr>
        <w:t>https://register-conf.media-server.com/register/BI74896a1ba0d14531bd8a8f7fae0e2e4c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use the conference access information to join the call ten minutes before the call is scheduled to begin. Additionally, a live and archived webcast of the conference call will be available at </w:t>
      </w:r>
      <w:r>
        <w:rPr>
          <w:rFonts w:ascii="Times New Roman" w:hAnsi="Times New Roman"/>
          <w:b/>
          <w:sz w:val="20"/>
          <w:u w:val="single"/>
        </w:rPr>
        <w:t>https://ir.autohome.com.cn</w:t>
      </w:r>
      <w:r>
        <w:rPr>
          <w:rFonts w:ascii="Times New Roman" w:hAnsi="Times New Roman"/>
          <w:sz w:val="20"/>
        </w:rPr>
        <w:t xml:space="preserve"> and a replay of the webcast will be available following the session.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2"/>
        <w:gridCol w:w="5000"/>
      </w:tblGrid>
      <w:tr>
        <w:trPr/>
        <w:tc>
          <w:tcPr>
            <w:tcW w:w="510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0"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0" w:type="dxa"/>
            <w:tcBorders/>
          </w:tcPr>
          <w:p>
            <w:pPr>
              <w:pStyle w:val="TableContents"/>
              <w:bidi w:val="0"/>
              <w:spacing w:before="0" w:after="283"/>
              <w:jc w:val="center"/>
              <w:rPr/>
            </w:pPr>
            <w:r>
              <w:rPr/>
              <w:t>By order of the Board</w:t>
            </w:r>
          </w:p>
        </w:tc>
      </w:tr>
      <w:tr>
        <w:trPr/>
        <w:tc>
          <w:tcPr>
            <w:tcW w:w="51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0" w:type="dxa"/>
            <w:tcBorders/>
          </w:tcPr>
          <w:p>
            <w:pPr>
              <w:pStyle w:val="TableContents"/>
              <w:bidi w:val="0"/>
              <w:spacing w:before="0" w:after="0"/>
              <w:jc w:val="center"/>
              <w:rPr>
                <w:rFonts w:ascii="Times New Roman" w:hAnsi="Times New Roman"/>
                <w:b/>
                <w:sz w:val="20"/>
              </w:rPr>
            </w:pPr>
            <w:r>
              <w:rPr>
                <w:rFonts w:ascii="Times New Roman" w:hAnsi="Times New Roman"/>
                <w:b/>
                <w:sz w:val="20"/>
              </w:rPr>
              <w:t>Autohome Inc.</w:t>
            </w:r>
          </w:p>
          <w:p>
            <w:pPr>
              <w:pStyle w:val="TableContents"/>
              <w:bidi w:val="0"/>
              <w:spacing w:before="0" w:after="20"/>
              <w:jc w:val="center"/>
              <w:rPr>
                <w:rFonts w:ascii="Times New Roman" w:hAnsi="Times New Roman"/>
                <w:b/>
                <w:sz w:val="20"/>
              </w:rPr>
            </w:pPr>
            <w:r>
              <w:rPr>
                <w:rFonts w:ascii="Times New Roman" w:hAnsi="Times New Roman"/>
                <w:b/>
                <w:sz w:val="20"/>
              </w:rPr>
              <w:t>Mr. Chi Liu</w:t>
            </w:r>
          </w:p>
        </w:tc>
      </w:tr>
      <w:tr>
        <w:trPr/>
        <w:tc>
          <w:tcPr>
            <w:tcW w:w="510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0"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October 14, 2026 </w:t>
      </w:r>
    </w:p>
    <w:p>
      <w:pPr>
        <w:pStyle w:val="TextBody"/>
        <w:bidi w:val="0"/>
        <w:spacing w:before="120" w:after="0"/>
        <w:jc w:val="left"/>
        <w:rPr>
          <w:rFonts w:ascii="Times New Roman" w:hAnsi="Times New Roman"/>
          <w:i/>
          <w:sz w:val="20"/>
        </w:rPr>
      </w:pPr>
      <w:r>
        <w:rPr>
          <w:rFonts w:ascii="Times New Roman" w:hAnsi="Times New Roman"/>
          <w:i/>
          <w:sz w:val="20"/>
        </w:rPr>
        <w:t xml:space="preserve">As at the date of this announcement, the Board comprises Mr. Chi Liu, Mr. Haishan Liang, Ms. Cuimei Zhang, Mr. Shenglei Zhou, Mr. Xing Fang and Mr. Quan Long as the directors, and Mr. Junling Liu, Mr. Tianruo Pu and Dr. Dazong Wang as the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b/>
              </w:rPr>
            </w:pPr>
            <w:r>
              <w:rPr>
                <w:b/>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567</Words>
  <Characters>3002</Characters>
  <CharactersWithSpaces>3581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